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024" w:rsidRPr="005C543D" w:rsidRDefault="005C543D">
      <w:pPr>
        <w:rPr>
          <w:sz w:val="32"/>
          <w:szCs w:val="32"/>
          <w:lang w:val="kk-KZ"/>
        </w:rPr>
      </w:pPr>
      <w:r w:rsidRPr="005C543D">
        <w:rPr>
          <w:sz w:val="32"/>
          <w:szCs w:val="32"/>
          <w:lang w:val="kk-KZ"/>
        </w:rPr>
        <w:t>Жұмыс орнының түріне байланысты жұмысшы аймағындағы кеңістікті автоматизациялау</w:t>
      </w:r>
    </w:p>
    <w:p w:rsidR="005C543D" w:rsidRPr="005C543D" w:rsidRDefault="005C543D" w:rsidP="005C543D">
      <w:pPr>
        <w:jc w:val="both"/>
        <w:rPr>
          <w:sz w:val="32"/>
          <w:szCs w:val="32"/>
          <w:lang w:val="kk-KZ"/>
        </w:rPr>
      </w:pPr>
      <w:bookmarkStart w:id="0" w:name="_GoBack"/>
      <w:bookmarkEnd w:id="0"/>
    </w:p>
    <w:p w:rsidR="005C543D" w:rsidRPr="005C543D" w:rsidRDefault="005C543D" w:rsidP="005C543D">
      <w:pPr>
        <w:jc w:val="both"/>
        <w:rPr>
          <w:sz w:val="32"/>
          <w:szCs w:val="32"/>
          <w:lang w:val="kk-KZ"/>
        </w:rPr>
      </w:pPr>
      <w:r w:rsidRPr="005C543D">
        <w:rPr>
          <w:sz w:val="32"/>
          <w:szCs w:val="32"/>
          <w:lang w:val="kk-KZ"/>
        </w:rPr>
        <w:t>Технологиялардың қарқынды дамуы болашақ еңбек нарығы үшін елеулі сын-қатерлерге алып келеді. Машиналар неғұрлым күрделі өндірістік міндеттерді игерген сайын автоматтандыру салдарынан жұмыс орындарын жаппай жою ықтималдығы артады. жеке деңгейдегі еңбек ұтқырлығы үшін осы процестің перспективалық әсерлері бағаланады. Талдаудың эмпирикалық негізі неміс үй шаруашылықтарын өкілдік зерттеу деректері болды. Жұмыс орындарын роботтандыруға байланысты еңбек нарығындағы соңғы тенденциялар сипатталған, өзін-өзі жұмыспен қамту динамикасы талданған, олардың өндірістік операцияларды компьютерлендіру әлеуетімен байланысы байқалады. Белгілі болғандай, еңбек мәртебесіндегі күтілетін өзгерістер, мысалы, жұмысынан айырылу, қызметінен кету немесе мамандықты өзгерту қажеттілігі, әдетте, тиісті қызмет түрлерін компьютерлендірудің жоғары қаупімен түсіндіріледі. Керісінше, жеке немесе жалдамалы жұмысшыларды пайдаланумен байланысты кәсіпкерлікке мамандықтары роботтандыруға "тұрақтылықты" сақтайтын адамдар жиі ауысады. Осылайша, кәсіпкерлік белсенділіктің өсуі автоматтандыруға байланысты жұмыс орындарының қысқаруымен емес, цифрлық дәуірде пайда болатын жаңа мүмкіндіктермен байланысты. Көтерілген мәселелер одан әрі зерттеу үшін кеңістік ашады, мысалы, "жоғары тәуекел" кәсіптерінің өкілдері қандай дағдыларды игеруі керек. Бұл мұндай қызметкерлерді Өндірісті цифрландырудың жағымсыз салдарларынан қорғауға арналған білім беру стратегияларын әзірлеуге мүмкіндік береді.</w:t>
      </w:r>
    </w:p>
    <w:sectPr w:rsidR="005C543D" w:rsidRPr="005C54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628"/>
    <w:rsid w:val="005C543D"/>
    <w:rsid w:val="00856628"/>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230</Words>
  <Characters>1312</Characters>
  <Application>Microsoft Office Word</Application>
  <DocSecurity>0</DocSecurity>
  <Lines>10</Lines>
  <Paragraphs>3</Paragraphs>
  <ScaleCrop>false</ScaleCrop>
  <Company>SPecialiST RePack</Company>
  <LinksUpToDate>false</LinksUpToDate>
  <CharactersWithSpaces>1539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2020-08-24T06:58:00Z</dcterms:created>
  <dcterms:modified xsi:type="dcterms:W3CDTF">2020-08-24T07:02:00Z</dcterms:modified>
</cp:coreProperties>
</file>